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CF1F" w14:textId="33F85199" w:rsidR="00442D4F" w:rsidRPr="0052316A" w:rsidRDefault="00442D4F" w:rsidP="00442D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31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RSL TAS </w:t>
      </w:r>
      <w:r w:rsidR="0079156E" w:rsidRPr="005231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Inc. </w:t>
      </w:r>
      <w:r w:rsidRPr="005231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By-Law </w:t>
      </w:r>
      <w:r w:rsidR="0020360B" w:rsidRPr="0052316A">
        <w:rPr>
          <w:rFonts w:ascii="Times New Roman" w:hAnsi="Times New Roman" w:cs="Times New Roman"/>
          <w:b/>
          <w:bCs/>
          <w:sz w:val="28"/>
          <w:szCs w:val="28"/>
          <w:lang w:val="en-US"/>
        </w:rPr>
        <w:t>33</w:t>
      </w:r>
    </w:p>
    <w:p w14:paraId="77A39420" w14:textId="0501CD9E" w:rsidR="00442D4F" w:rsidRPr="0052316A" w:rsidRDefault="00442D4F" w:rsidP="00442D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31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Duties of a </w:t>
      </w:r>
      <w:r w:rsidR="002549D2">
        <w:rPr>
          <w:rFonts w:ascii="Times New Roman" w:hAnsi="Times New Roman" w:cs="Times New Roman"/>
          <w:b/>
          <w:bCs/>
          <w:sz w:val="28"/>
          <w:szCs w:val="28"/>
          <w:lang w:val="en-US"/>
        </w:rPr>
        <w:t>Sub</w:t>
      </w:r>
      <w:r w:rsidR="002549D2" w:rsidRPr="002549D2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-</w:t>
      </w:r>
      <w:r w:rsidR="002549D2">
        <w:rPr>
          <w:rFonts w:ascii="Times New Roman" w:hAnsi="Times New Roman" w:cs="Times New Roman"/>
          <w:b/>
          <w:bCs/>
          <w:sz w:val="28"/>
          <w:szCs w:val="28"/>
          <w:lang w:val="en-US"/>
        </w:rPr>
        <w:t>Branch</w:t>
      </w:r>
      <w:r w:rsidR="00130AD0" w:rsidRPr="005231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231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Secretary </w:t>
      </w:r>
    </w:p>
    <w:p w14:paraId="79252462" w14:textId="77777777" w:rsidR="00442D4F" w:rsidRPr="00FB6C12" w:rsidRDefault="00442D4F" w:rsidP="00C72F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A051F5" w14:textId="151C5D80" w:rsidR="00C72F26" w:rsidRPr="00FB6C12" w:rsidRDefault="00C72F26" w:rsidP="00C72F2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The </w:t>
      </w:r>
      <w:r w:rsid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Sub-Branch</w:t>
      </w:r>
      <w:r w:rsidR="00EC349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</w:t>
      </w:r>
      <w:hyperlink r:id="rId7" w:tgtFrame="_blank" w:history="1">
        <w:r w:rsidRPr="00FB6C12">
          <w:rPr>
            <w:rFonts w:ascii="Times New Roman" w:eastAsia="Times New Roman" w:hAnsi="Times New Roman" w:cs="Times New Roman"/>
            <w:color w:val="111111"/>
            <w:kern w:val="0"/>
            <w:sz w:val="24"/>
            <w:szCs w:val="24"/>
            <w:lang w:eastAsia="en-AU"/>
            <w14:ligatures w14:val="none"/>
          </w:rPr>
          <w:t xml:space="preserve">ecretary is an </w:t>
        </w:r>
        <w:r w:rsidR="00EC3497" w:rsidRPr="00FB6C12">
          <w:rPr>
            <w:rFonts w:ascii="Times New Roman" w:eastAsia="Times New Roman" w:hAnsi="Times New Roman" w:cs="Times New Roman"/>
            <w:color w:val="111111"/>
            <w:kern w:val="0"/>
            <w:sz w:val="24"/>
            <w:szCs w:val="24"/>
            <w:lang w:eastAsia="en-AU"/>
            <w14:ligatures w14:val="none"/>
          </w:rPr>
          <w:t xml:space="preserve">elected Officer of the </w:t>
        </w:r>
        <w:r w:rsidR="002549D2">
          <w:rPr>
            <w:rFonts w:ascii="Times New Roman" w:eastAsia="Times New Roman" w:hAnsi="Times New Roman" w:cs="Times New Roman"/>
            <w:color w:val="111111"/>
            <w:kern w:val="0"/>
            <w:sz w:val="24"/>
            <w:szCs w:val="24"/>
            <w:lang w:eastAsia="en-AU"/>
            <w14:ligatures w14:val="none"/>
          </w:rPr>
          <w:t>Sub-Branch</w:t>
        </w:r>
        <w:r w:rsidR="00EC3497" w:rsidRPr="00FB6C12">
          <w:rPr>
            <w:rFonts w:ascii="Times New Roman" w:eastAsia="Times New Roman" w:hAnsi="Times New Roman" w:cs="Times New Roman"/>
            <w:color w:val="111111"/>
            <w:kern w:val="0"/>
            <w:sz w:val="24"/>
            <w:szCs w:val="24"/>
            <w:lang w:eastAsia="en-AU"/>
            <w14:ligatures w14:val="none"/>
          </w:rPr>
          <w:t xml:space="preserve"> and part of the </w:t>
        </w:r>
        <w:r w:rsidR="002549D2">
          <w:rPr>
            <w:rFonts w:ascii="Times New Roman" w:eastAsia="Times New Roman" w:hAnsi="Times New Roman" w:cs="Times New Roman"/>
            <w:color w:val="111111"/>
            <w:kern w:val="0"/>
            <w:sz w:val="24"/>
            <w:szCs w:val="24"/>
            <w:lang w:eastAsia="en-AU"/>
            <w14:ligatures w14:val="none"/>
          </w:rPr>
          <w:t>Sub</w:t>
        </w:r>
        <w:r w:rsidR="002549D2" w:rsidRPr="002549D2">
          <w:rPr>
            <w:rFonts w:ascii="Times New Roman" w:eastAsia="Times New Roman" w:hAnsi="Times New Roman" w:cs="Times New Roman"/>
            <w:color w:val="111111"/>
            <w:kern w:val="0"/>
            <w:sz w:val="24"/>
            <w:szCs w:val="24"/>
            <w:highlight w:val="yellow"/>
            <w:lang w:eastAsia="en-AU"/>
            <w14:ligatures w14:val="none"/>
          </w:rPr>
          <w:t>-</w:t>
        </w:r>
        <w:r w:rsidR="002549D2">
          <w:rPr>
            <w:rFonts w:ascii="Times New Roman" w:eastAsia="Times New Roman" w:hAnsi="Times New Roman" w:cs="Times New Roman"/>
            <w:color w:val="111111"/>
            <w:kern w:val="0"/>
            <w:sz w:val="24"/>
            <w:szCs w:val="24"/>
            <w:lang w:eastAsia="en-AU"/>
            <w14:ligatures w14:val="none"/>
          </w:rPr>
          <w:t>Branch</w:t>
        </w:r>
        <w:r w:rsidR="00EC3497" w:rsidRPr="00FB6C12">
          <w:rPr>
            <w:rFonts w:ascii="Times New Roman" w:eastAsia="Times New Roman" w:hAnsi="Times New Roman" w:cs="Times New Roman"/>
            <w:color w:val="111111"/>
            <w:kern w:val="0"/>
            <w:sz w:val="24"/>
            <w:szCs w:val="24"/>
            <w:lang w:eastAsia="en-AU"/>
            <w14:ligatures w14:val="none"/>
          </w:rPr>
          <w:t xml:space="preserve"> Executive. </w:t>
        </w:r>
        <w:r w:rsidRPr="00FB6C12">
          <w:rPr>
            <w:rFonts w:ascii="Times New Roman" w:eastAsia="Times New Roman" w:hAnsi="Times New Roman" w:cs="Times New Roman"/>
            <w:color w:val="111111"/>
            <w:kern w:val="0"/>
            <w:sz w:val="24"/>
            <w:szCs w:val="24"/>
            <w:lang w:eastAsia="en-AU"/>
            <w14:ligatures w14:val="none"/>
          </w:rPr>
          <w:t xml:space="preserve">who plays an integral role in the running of the </w:t>
        </w:r>
        <w:r w:rsidR="002549D2">
          <w:rPr>
            <w:rFonts w:ascii="Times New Roman" w:eastAsia="Times New Roman" w:hAnsi="Times New Roman" w:cs="Times New Roman"/>
            <w:color w:val="111111"/>
            <w:kern w:val="0"/>
            <w:sz w:val="24"/>
            <w:szCs w:val="24"/>
            <w:lang w:eastAsia="en-AU"/>
            <w14:ligatures w14:val="none"/>
          </w:rPr>
          <w:t>Sub</w:t>
        </w:r>
        <w:r w:rsidR="002549D2" w:rsidRPr="002549D2">
          <w:rPr>
            <w:rFonts w:ascii="Times New Roman" w:eastAsia="Times New Roman" w:hAnsi="Times New Roman" w:cs="Times New Roman"/>
            <w:color w:val="111111"/>
            <w:kern w:val="0"/>
            <w:sz w:val="24"/>
            <w:szCs w:val="24"/>
            <w:highlight w:val="yellow"/>
            <w:lang w:eastAsia="en-AU"/>
            <w14:ligatures w14:val="none"/>
          </w:rPr>
          <w:t>-</w:t>
        </w:r>
        <w:r w:rsidR="002549D2">
          <w:rPr>
            <w:rFonts w:ascii="Times New Roman" w:eastAsia="Times New Roman" w:hAnsi="Times New Roman" w:cs="Times New Roman"/>
            <w:color w:val="111111"/>
            <w:kern w:val="0"/>
            <w:sz w:val="24"/>
            <w:szCs w:val="24"/>
            <w:lang w:eastAsia="en-AU"/>
            <w14:ligatures w14:val="none"/>
          </w:rPr>
          <w:t>Branch</w:t>
        </w:r>
        <w:r w:rsidRPr="00FB6C12">
          <w:rPr>
            <w:rFonts w:ascii="Times New Roman" w:eastAsia="Times New Roman" w:hAnsi="Times New Roman" w:cs="Times New Roman"/>
            <w:color w:val="111111"/>
            <w:kern w:val="0"/>
            <w:sz w:val="24"/>
            <w:szCs w:val="24"/>
            <w:lang w:eastAsia="en-AU"/>
            <w14:ligatures w14:val="none"/>
          </w:rPr>
          <w:t xml:space="preserve">. </w:t>
        </w:r>
      </w:hyperlink>
      <w:hyperlink r:id="rId8" w:tgtFrame="_blank" w:history="1">
        <w:r w:rsidRPr="00FB6C12">
          <w:rPr>
            <w:rFonts w:ascii="Times New Roman" w:eastAsia="Times New Roman" w:hAnsi="Times New Roman" w:cs="Times New Roman"/>
            <w:color w:val="111111"/>
            <w:kern w:val="0"/>
            <w:sz w:val="24"/>
            <w:szCs w:val="24"/>
            <w:lang w:eastAsia="en-AU"/>
            <w14:ligatures w14:val="none"/>
          </w:rPr>
          <w:t>Secretaries are individuals who maintain and organise office tasks, implement procedures and carry out additional administrative duties</w:t>
        </w:r>
      </w:hyperlink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. </w:t>
      </w:r>
      <w:bookmarkStart w:id="0" w:name="_Hlk132973483"/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Some common duties of a </w:t>
      </w:r>
      <w:proofErr w:type="gramStart"/>
      <w:r w:rsidR="00AE6DE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Secretary</w:t>
      </w:r>
      <w:proofErr w:type="gramEnd"/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include </w:t>
      </w:r>
      <w:r w:rsidR="00AE6DE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organising and 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attending meeting</w:t>
      </w:r>
      <w:r w:rsidR="00EC349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, recording minutes</w:t>
      </w:r>
      <w:r w:rsidR="00AE6DE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and 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preparing returns</w:t>
      </w:r>
      <w:r w:rsidR="00AE6DE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for State Branch.</w:t>
      </w:r>
      <w:bookmarkEnd w:id="0"/>
    </w:p>
    <w:p w14:paraId="693B8263" w14:textId="77777777" w:rsidR="00AE6DE7" w:rsidRPr="00FB6C12" w:rsidRDefault="00AE6DE7" w:rsidP="00C72F2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</w:p>
    <w:p w14:paraId="5A63230F" w14:textId="2844D323" w:rsidR="00C72F26" w:rsidRPr="00FB6C12" w:rsidRDefault="00C72F26" w:rsidP="00C72F2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</w:pPr>
      <w:r w:rsidRPr="00FB6C1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>Office Administrative Work</w:t>
      </w:r>
    </w:p>
    <w:p w14:paraId="4F104B74" w14:textId="208C32C7" w:rsidR="00C72F26" w:rsidRPr="00FB6C12" w:rsidRDefault="00C72F26" w:rsidP="00C72F26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Organi</w:t>
      </w:r>
      <w:r w:rsidR="006958E5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se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documents and paperwork and maintaining a filing </w:t>
      </w:r>
      <w:proofErr w:type="gramStart"/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system</w:t>
      </w:r>
      <w:r w:rsidR="00EC349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798E4791" w14:textId="491D61DC" w:rsidR="00C72F26" w:rsidRPr="00FB6C12" w:rsidRDefault="00C72F26" w:rsidP="00C72F26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Schedul</w:t>
      </w:r>
      <w:r w:rsidR="006958E5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e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</w:t>
      </w:r>
      <w:proofErr w:type="gramStart"/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meetings</w:t>
      </w:r>
      <w:r w:rsidR="00EC349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;</w:t>
      </w:r>
      <w:proofErr w:type="gramEnd"/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</w:t>
      </w:r>
    </w:p>
    <w:p w14:paraId="5096D11C" w14:textId="0FAB5753" w:rsidR="00C72F26" w:rsidRPr="00FB6C12" w:rsidRDefault="00C72F26" w:rsidP="00C72F26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Maintain a </w:t>
      </w:r>
      <w:r w:rsidR="00EC349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C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orrespondence </w:t>
      </w:r>
      <w:proofErr w:type="gramStart"/>
      <w:r w:rsidR="00670A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R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egister</w:t>
      </w:r>
      <w:r w:rsidR="00EC349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3DC8FC9B" w14:textId="66CA5AAC" w:rsidR="00EC3497" w:rsidRPr="00FB6C12" w:rsidRDefault="00EC3497" w:rsidP="00C72F26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Maintain a Conflict of Interests </w:t>
      </w:r>
      <w:proofErr w:type="gramStart"/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Register;</w:t>
      </w:r>
      <w:proofErr w:type="gramEnd"/>
    </w:p>
    <w:p w14:paraId="28061209" w14:textId="6EB942CC" w:rsidR="006958E5" w:rsidRPr="00D12C3E" w:rsidRDefault="006958E5" w:rsidP="00C72F26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D12C3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Maintain a Key Registe</w:t>
      </w:r>
      <w:r w:rsidR="00670A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r</w:t>
      </w:r>
    </w:p>
    <w:p w14:paraId="3974C9F9" w14:textId="13D358B0" w:rsidR="00C72F26" w:rsidRPr="00FB6C12" w:rsidRDefault="00C72F26" w:rsidP="00D12C3E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trike/>
          <w:color w:val="111111"/>
          <w:kern w:val="0"/>
          <w:sz w:val="24"/>
          <w:szCs w:val="24"/>
          <w:lang w:eastAsia="en-AU"/>
          <w14:ligatures w14:val="none"/>
        </w:rPr>
      </w:pP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Prepar</w:t>
      </w:r>
      <w:r w:rsidR="006958E5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e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reports, memos, letters and other documents and sign notices and other documents required by the Constitution of the </w:t>
      </w:r>
      <w:r w:rsid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Sub</w:t>
      </w:r>
      <w:r w:rsidR="002549D2" w:rsidRP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Branch</w:t>
      </w:r>
      <w:r w:rsidR="002549D2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</w:t>
      </w:r>
      <w:r w:rsidR="00EC349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and/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or By Laws</w:t>
      </w:r>
      <w:r w:rsidR="00D12C3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; and</w:t>
      </w:r>
    </w:p>
    <w:p w14:paraId="03B829D3" w14:textId="3C99A447" w:rsidR="00C72F26" w:rsidRPr="00FB6C12" w:rsidRDefault="00C72F26" w:rsidP="00C72F26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Maintaining and securing the Common Seal and the Common Seal Register (S</w:t>
      </w:r>
      <w:r w:rsidR="00AE6DE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B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Rules 7(a) &amp; (c) where applicable and other all other administrative books including the Minute book and correspondence register (S</w:t>
      </w:r>
      <w:r w:rsidR="00AE6DE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B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Rule 9(a).</w:t>
      </w:r>
    </w:p>
    <w:p w14:paraId="3922B64D" w14:textId="14F8CD45" w:rsidR="00C72F26" w:rsidRPr="00FB6C12" w:rsidRDefault="00C72F26" w:rsidP="00C72F26">
      <w:pPr>
        <w:spacing w:before="120" w:after="120" w:line="240" w:lineRule="auto"/>
        <w:ind w:left="714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</w:p>
    <w:p w14:paraId="6E78779E" w14:textId="12266BAC" w:rsidR="00C72F26" w:rsidRPr="00FB6C12" w:rsidRDefault="00DD0E81" w:rsidP="00C72F2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</w:pPr>
      <w:bookmarkStart w:id="1" w:name="_Hlk132973541"/>
      <w:r w:rsidRPr="00FB6C1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 xml:space="preserve">Convened </w:t>
      </w:r>
      <w:r w:rsidR="00C72F26" w:rsidRPr="00FB6C1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>Meetings</w:t>
      </w:r>
    </w:p>
    <w:p w14:paraId="23CE5E90" w14:textId="4B1DB511" w:rsidR="00DD0E81" w:rsidRPr="00FB6C12" w:rsidRDefault="00DD0E81" w:rsidP="00C72F2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</w:pPr>
      <w:r w:rsidRPr="00FB6C1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 xml:space="preserve">The </w:t>
      </w:r>
      <w:r w:rsidR="002549D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>Sub-Branch</w:t>
      </w:r>
      <w:r w:rsidRPr="00FB6C1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 xml:space="preserve"> Secretary shall</w:t>
      </w:r>
    </w:p>
    <w:bookmarkEnd w:id="1"/>
    <w:p w14:paraId="49D39ADF" w14:textId="3A736BD3" w:rsidR="00C72F26" w:rsidRPr="00FB6C12" w:rsidRDefault="00C72F26" w:rsidP="00C72F26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At the commencement of </w:t>
      </w:r>
      <w:r w:rsidR="00DD0E81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any convened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</w:t>
      </w:r>
      <w:r w:rsid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Sub</w:t>
      </w:r>
      <w:r w:rsidR="002549D2" w:rsidRP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Branch</w:t>
      </w:r>
      <w:r w:rsidR="002549D2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meeting </w:t>
      </w:r>
      <w:r w:rsidR="00DD0E81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advise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the Chair</w:t>
      </w:r>
      <w:r w:rsidR="00EC349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person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of any person not entitled to be present</w:t>
      </w:r>
      <w:r w:rsidR="00DD0E81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, whether 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the requirement quorum</w:t>
      </w:r>
      <w:r w:rsidR="00AE6DE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</w:t>
      </w:r>
      <w:r w:rsidR="00DD0E81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for that meeting has or has not been met </w:t>
      </w:r>
      <w:r w:rsidR="00AE6DE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and </w:t>
      </w:r>
      <w:r w:rsidR="00DD0E81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any </w:t>
      </w:r>
      <w:proofErr w:type="gramStart"/>
      <w:r w:rsidR="00AE6DE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apologies</w:t>
      </w:r>
      <w:r w:rsidR="006F7A4B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2B5B386E" w14:textId="6A9B9F38" w:rsidR="00C72F26" w:rsidRPr="00FB6C12" w:rsidRDefault="00C72F26" w:rsidP="00C72F26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Record or cause to be recorded accurate Minutes of the proceedings of </w:t>
      </w:r>
      <w:proofErr w:type="gramStart"/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meetings</w:t>
      </w:r>
      <w:r w:rsidR="006F7A4B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12DED6B2" w14:textId="7745514F" w:rsidR="00C72F26" w:rsidRPr="00FB6C12" w:rsidRDefault="00DD0E81" w:rsidP="00C72F26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Table</w:t>
      </w:r>
      <w:r w:rsidR="00C72F26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inward and outwards correspondence for </w:t>
      </w:r>
      <w:proofErr w:type="gramStart"/>
      <w:r w:rsidR="00C72F26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meeting</w:t>
      </w:r>
      <w:r w:rsidR="00EC349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</w:t>
      </w:r>
      <w:r w:rsidR="006F7A4B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47B996CE" w14:textId="2CF12AE4" w:rsidR="00C72F26" w:rsidRPr="00FB6C12" w:rsidRDefault="00AE6DE7" w:rsidP="00C72F26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B</w:t>
      </w:r>
      <w:r w:rsidR="00C72F26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e a signatory to cheques, or electronic funds transfer documents, drawn upon the accounts of the </w:t>
      </w:r>
      <w:r w:rsid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Sub</w:t>
      </w:r>
      <w:r w:rsidR="002549D2" w:rsidRP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highlight w:val="yellow"/>
          <w:lang w:eastAsia="en-AU"/>
          <w14:ligatures w14:val="none"/>
        </w:rPr>
        <w:t>-</w:t>
      </w:r>
      <w:proofErr w:type="gramStart"/>
      <w:r w:rsid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Branch</w:t>
      </w:r>
      <w:r w:rsidR="00C72F26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6E6C31A6" w14:textId="320E2D37" w:rsidR="00C72F26" w:rsidRPr="00FB6C12" w:rsidRDefault="00C72F26" w:rsidP="00C72F26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Provide the President</w:t>
      </w:r>
      <w:r w:rsidR="00DD0E81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, 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the </w:t>
      </w:r>
      <w:r w:rsid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Sub-Branch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Committee, or to any authorised committee, when requested so to do, a</w:t>
      </w:r>
      <w:r w:rsidR="00EC349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ny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documents, </w:t>
      </w:r>
      <w:r w:rsidR="00EC3497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records or archived data </w:t>
      </w: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and property belonging to the </w:t>
      </w:r>
      <w:r w:rsid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Sub</w:t>
      </w:r>
      <w:r w:rsidR="002549D2" w:rsidRP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highlight w:val="yellow"/>
          <w:lang w:eastAsia="en-AU"/>
          <w14:ligatures w14:val="none"/>
        </w:rPr>
        <w:t>-</w:t>
      </w:r>
      <w:proofErr w:type="gramStart"/>
      <w:r w:rsid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Branch</w:t>
      </w:r>
      <w:r w:rsidR="006F7A4B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4C825225" w14:textId="23A213B2" w:rsidR="00C72F26" w:rsidRPr="00FB6C12" w:rsidRDefault="00C72F26" w:rsidP="00C72F26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Countersign minutes of meeting that the</w:t>
      </w:r>
      <w:r w:rsidR="006E74C8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y attend in accordance with By-Law 24, Rule </w:t>
      </w:r>
      <w:proofErr w:type="gramStart"/>
      <w:r w:rsidR="006E74C8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5</w:t>
      </w:r>
      <w:r w:rsidR="006F7A4B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;</w:t>
      </w:r>
      <w:proofErr w:type="gramEnd"/>
      <w:r w:rsidR="006F7A4B" w:rsidRPr="00FB6C1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</w:t>
      </w:r>
    </w:p>
    <w:p w14:paraId="256258A6" w14:textId="66890575" w:rsidR="00C72F26" w:rsidRPr="0052316A" w:rsidRDefault="00DD0E81" w:rsidP="009B1E60">
      <w:pPr>
        <w:pStyle w:val="WW2ndSingleNumbering"/>
        <w:numPr>
          <w:ilvl w:val="0"/>
          <w:numId w:val="1"/>
        </w:numPr>
        <w:tabs>
          <w:tab w:val="clear" w:pos="720"/>
        </w:tabs>
        <w:spacing w:after="120" w:line="240" w:lineRule="auto"/>
        <w:ind w:left="714" w:hanging="357"/>
        <w:rPr>
          <w:rFonts w:ascii="Times New Roman" w:hAnsi="Times New Roman"/>
          <w:color w:val="111111"/>
          <w:sz w:val="28"/>
          <w:szCs w:val="28"/>
          <w:lang w:eastAsia="en-AU"/>
        </w:rPr>
      </w:pPr>
      <w:r w:rsidRPr="00FB6C12">
        <w:rPr>
          <w:rFonts w:ascii="Times New Roman" w:hAnsi="Times New Roman"/>
          <w:color w:val="auto"/>
          <w:sz w:val="24"/>
          <w:szCs w:val="28"/>
        </w:rPr>
        <w:t>Ensure that the appropriate notice of any convened meeting is promulgated to members in accordance with By-Law 24, Rule 16 Notices of</w:t>
      </w:r>
      <w:bookmarkStart w:id="2" w:name="_Hlk127876664"/>
      <w:r w:rsidRPr="00FB6C12">
        <w:rPr>
          <w:rFonts w:ascii="Times New Roman" w:hAnsi="Times New Roman"/>
          <w:color w:val="auto"/>
          <w:sz w:val="24"/>
          <w:szCs w:val="28"/>
        </w:rPr>
        <w:t xml:space="preserve"> </w:t>
      </w:r>
      <w:proofErr w:type="gramStart"/>
      <w:r w:rsidRPr="00FB6C12">
        <w:rPr>
          <w:rFonts w:ascii="Times New Roman" w:hAnsi="Times New Roman"/>
          <w:color w:val="auto"/>
          <w:sz w:val="24"/>
          <w:szCs w:val="28"/>
        </w:rPr>
        <w:t>Meetings;</w:t>
      </w:r>
      <w:proofErr w:type="gramEnd"/>
    </w:p>
    <w:p w14:paraId="47D1E555" w14:textId="5A57D68D" w:rsidR="0052316A" w:rsidRPr="0052316A" w:rsidRDefault="0052316A" w:rsidP="0052316A">
      <w:pPr>
        <w:tabs>
          <w:tab w:val="left" w:pos="6270"/>
        </w:tabs>
        <w:rPr>
          <w:lang w:eastAsia="en-AU"/>
        </w:rPr>
      </w:pPr>
      <w:r>
        <w:rPr>
          <w:lang w:eastAsia="en-AU"/>
        </w:rPr>
        <w:tab/>
      </w:r>
    </w:p>
    <w:p w14:paraId="2BC1AFF1" w14:textId="7335C025" w:rsidR="00C72F26" w:rsidRPr="00FB6C12" w:rsidRDefault="00AE6DE7" w:rsidP="009B1E60">
      <w:pPr>
        <w:pStyle w:val="WW2ndSingleNumbering"/>
        <w:numPr>
          <w:ilvl w:val="0"/>
          <w:numId w:val="1"/>
        </w:numPr>
        <w:tabs>
          <w:tab w:val="clear" w:pos="720"/>
        </w:tabs>
        <w:spacing w:after="120" w:line="240" w:lineRule="auto"/>
        <w:ind w:left="714" w:hanging="357"/>
        <w:rPr>
          <w:rFonts w:ascii="Times New Roman" w:hAnsi="Times New Roman"/>
          <w:color w:val="111111"/>
          <w:sz w:val="28"/>
          <w:szCs w:val="28"/>
          <w:lang w:eastAsia="en-AU"/>
        </w:rPr>
      </w:pPr>
      <w:r w:rsidRPr="00FB6C12">
        <w:rPr>
          <w:rFonts w:ascii="Times New Roman" w:hAnsi="Times New Roman"/>
          <w:color w:val="auto"/>
          <w:sz w:val="24"/>
          <w:szCs w:val="28"/>
        </w:rPr>
        <w:lastRenderedPageBreak/>
        <w:t>Convene an Extraordinary General Meeting on the</w:t>
      </w:r>
      <w:r w:rsidR="00C72F26" w:rsidRPr="00FB6C12">
        <w:rPr>
          <w:rFonts w:ascii="Times New Roman" w:hAnsi="Times New Roman"/>
          <w:color w:val="auto"/>
          <w:sz w:val="24"/>
          <w:szCs w:val="28"/>
        </w:rPr>
        <w:t xml:space="preserve"> written request of 10 per cent of financial Service Members and Life Members of the </w:t>
      </w:r>
      <w:r w:rsidR="002549D2">
        <w:rPr>
          <w:rFonts w:ascii="Times New Roman" w:hAnsi="Times New Roman"/>
          <w:color w:val="111111"/>
          <w:sz w:val="24"/>
          <w:lang w:eastAsia="en-AU"/>
        </w:rPr>
        <w:t>Sub</w:t>
      </w:r>
      <w:r w:rsidR="002549D2" w:rsidRPr="002549D2">
        <w:rPr>
          <w:rFonts w:ascii="Times New Roman" w:hAnsi="Times New Roman"/>
          <w:color w:val="111111"/>
          <w:sz w:val="24"/>
          <w:highlight w:val="yellow"/>
          <w:lang w:eastAsia="en-AU"/>
        </w:rPr>
        <w:t>-</w:t>
      </w:r>
      <w:r w:rsidR="002549D2">
        <w:rPr>
          <w:rFonts w:ascii="Times New Roman" w:hAnsi="Times New Roman"/>
          <w:color w:val="111111"/>
          <w:sz w:val="24"/>
          <w:lang w:eastAsia="en-AU"/>
        </w:rPr>
        <w:t>Branch</w:t>
      </w:r>
      <w:r w:rsidR="002549D2" w:rsidRPr="00FB6C12">
        <w:rPr>
          <w:rFonts w:ascii="Times New Roman" w:hAnsi="Times New Roman"/>
          <w:color w:val="auto"/>
          <w:sz w:val="24"/>
          <w:szCs w:val="28"/>
        </w:rPr>
        <w:t xml:space="preserve"> </w:t>
      </w:r>
      <w:r w:rsidR="00DD0E81" w:rsidRPr="00FB6C12">
        <w:rPr>
          <w:rFonts w:ascii="Times New Roman" w:hAnsi="Times New Roman"/>
          <w:color w:val="auto"/>
          <w:sz w:val="24"/>
          <w:szCs w:val="28"/>
        </w:rPr>
        <w:t xml:space="preserve">in accordance with By-Law 24, Rule </w:t>
      </w:r>
      <w:proofErr w:type="gramStart"/>
      <w:r w:rsidR="00DD0E81" w:rsidRPr="00FB6C12">
        <w:rPr>
          <w:rFonts w:ascii="Times New Roman" w:hAnsi="Times New Roman"/>
          <w:color w:val="auto"/>
          <w:sz w:val="24"/>
          <w:szCs w:val="28"/>
        </w:rPr>
        <w:t>18</w:t>
      </w:r>
      <w:r w:rsidR="006F7A4B" w:rsidRPr="00FB6C12">
        <w:rPr>
          <w:rFonts w:ascii="Times New Roman" w:hAnsi="Times New Roman"/>
          <w:color w:val="auto"/>
          <w:sz w:val="24"/>
          <w:szCs w:val="28"/>
        </w:rPr>
        <w:t>;</w:t>
      </w:r>
      <w:proofErr w:type="gramEnd"/>
    </w:p>
    <w:p w14:paraId="6D2626CD" w14:textId="2381232B" w:rsidR="00C72F26" w:rsidRPr="00FB6C12" w:rsidRDefault="00AE6DE7" w:rsidP="009B1E60">
      <w:pPr>
        <w:pStyle w:val="WW2ndSingleNumbering"/>
        <w:numPr>
          <w:ilvl w:val="0"/>
          <w:numId w:val="1"/>
        </w:numPr>
        <w:tabs>
          <w:tab w:val="clear" w:pos="720"/>
        </w:tabs>
        <w:spacing w:after="120" w:line="240" w:lineRule="auto"/>
        <w:ind w:left="714" w:hanging="357"/>
        <w:rPr>
          <w:rFonts w:ascii="Times New Roman" w:hAnsi="Times New Roman"/>
          <w:color w:val="111111"/>
          <w:sz w:val="28"/>
          <w:szCs w:val="28"/>
          <w:lang w:eastAsia="en-AU"/>
        </w:rPr>
      </w:pPr>
      <w:r w:rsidRPr="00FB6C12">
        <w:rPr>
          <w:rFonts w:ascii="Times New Roman" w:hAnsi="Times New Roman"/>
          <w:color w:val="auto"/>
          <w:sz w:val="24"/>
          <w:szCs w:val="28"/>
        </w:rPr>
        <w:t>A</w:t>
      </w:r>
      <w:r w:rsidR="00C72F26" w:rsidRPr="00FB6C12">
        <w:rPr>
          <w:rFonts w:ascii="Times New Roman" w:hAnsi="Times New Roman"/>
          <w:color w:val="auto"/>
          <w:sz w:val="24"/>
          <w:szCs w:val="28"/>
        </w:rPr>
        <w:t xml:space="preserve">dvise State Branch of a request to hold an Extraordinary Meeting </w:t>
      </w:r>
      <w:r w:rsidR="00DD0E81" w:rsidRPr="00FB6C12">
        <w:rPr>
          <w:rFonts w:ascii="Times New Roman" w:hAnsi="Times New Roman"/>
          <w:color w:val="auto"/>
          <w:sz w:val="24"/>
          <w:szCs w:val="28"/>
        </w:rPr>
        <w:t xml:space="preserve">in accordance with By-Law 24, </w:t>
      </w:r>
      <w:r w:rsidR="00C72F26" w:rsidRPr="00FB6C12">
        <w:rPr>
          <w:rFonts w:ascii="Times New Roman" w:hAnsi="Times New Roman"/>
          <w:color w:val="auto"/>
          <w:sz w:val="24"/>
          <w:szCs w:val="28"/>
        </w:rPr>
        <w:t>Rule 16</w:t>
      </w:r>
      <w:r w:rsidR="00DD0E81" w:rsidRPr="00FB6C12">
        <w:rPr>
          <w:rFonts w:ascii="Times New Roman" w:hAnsi="Times New Roman"/>
          <w:color w:val="auto"/>
          <w:sz w:val="24"/>
          <w:szCs w:val="28"/>
        </w:rPr>
        <w:t>;</w:t>
      </w:r>
      <w:r w:rsidR="006F7A4B" w:rsidRPr="00FB6C12">
        <w:rPr>
          <w:rFonts w:ascii="Times New Roman" w:hAnsi="Times New Roman"/>
          <w:color w:val="auto"/>
          <w:sz w:val="24"/>
          <w:szCs w:val="28"/>
        </w:rPr>
        <w:t xml:space="preserve"> and</w:t>
      </w:r>
    </w:p>
    <w:bookmarkEnd w:id="2"/>
    <w:p w14:paraId="4FD659E8" w14:textId="57704718" w:rsidR="00C72F26" w:rsidRPr="00FB6C12" w:rsidRDefault="00DD0E81" w:rsidP="00AE6DE7">
      <w:pPr>
        <w:pStyle w:val="WW2ndSingleNumbering"/>
        <w:numPr>
          <w:ilvl w:val="0"/>
          <w:numId w:val="1"/>
        </w:numPr>
        <w:tabs>
          <w:tab w:val="clear" w:pos="720"/>
          <w:tab w:val="num" w:pos="1418"/>
        </w:tabs>
        <w:spacing w:after="120" w:line="240" w:lineRule="auto"/>
        <w:rPr>
          <w:rFonts w:ascii="Times New Roman" w:hAnsi="Times New Roman"/>
          <w:sz w:val="24"/>
          <w:szCs w:val="28"/>
        </w:rPr>
      </w:pPr>
      <w:r w:rsidRPr="00FB6C12">
        <w:rPr>
          <w:rFonts w:ascii="Times New Roman" w:hAnsi="Times New Roman"/>
          <w:sz w:val="24"/>
          <w:szCs w:val="28"/>
        </w:rPr>
        <w:t xml:space="preserve">Following an AGM forward the </w:t>
      </w:r>
      <w:r w:rsidR="00C72F26" w:rsidRPr="00FB6C12">
        <w:rPr>
          <w:rFonts w:ascii="Times New Roman" w:hAnsi="Times New Roman"/>
          <w:sz w:val="24"/>
          <w:szCs w:val="28"/>
        </w:rPr>
        <w:t xml:space="preserve">signed and audited financial reports, the </w:t>
      </w:r>
      <w:r w:rsidR="00BE305B" w:rsidRPr="00FB6C12">
        <w:rPr>
          <w:rFonts w:ascii="Times New Roman" w:hAnsi="Times New Roman"/>
          <w:sz w:val="24"/>
          <w:szCs w:val="28"/>
        </w:rPr>
        <w:t xml:space="preserve">signed minutes from the previous AGM and </w:t>
      </w:r>
      <w:r w:rsidR="00C72F26" w:rsidRPr="00FB6C12">
        <w:rPr>
          <w:rFonts w:ascii="Times New Roman" w:hAnsi="Times New Roman"/>
          <w:sz w:val="24"/>
          <w:szCs w:val="28"/>
        </w:rPr>
        <w:t xml:space="preserve">draft minutes </w:t>
      </w:r>
      <w:r w:rsidR="00BE305B" w:rsidRPr="00FB6C12">
        <w:rPr>
          <w:rFonts w:ascii="Times New Roman" w:hAnsi="Times New Roman"/>
          <w:sz w:val="24"/>
          <w:szCs w:val="28"/>
        </w:rPr>
        <w:t xml:space="preserve">of the AGM just held </w:t>
      </w:r>
      <w:r w:rsidR="00C72F26" w:rsidRPr="00FB6C12">
        <w:rPr>
          <w:rFonts w:ascii="Times New Roman" w:hAnsi="Times New Roman"/>
          <w:sz w:val="24"/>
          <w:szCs w:val="28"/>
        </w:rPr>
        <w:t xml:space="preserve">including a full breakdown of membership for that financial year including Service, Affiliate, Honorary and </w:t>
      </w:r>
      <w:r w:rsidR="00917DAB" w:rsidRPr="00FB6C12">
        <w:rPr>
          <w:rFonts w:ascii="Times New Roman" w:hAnsi="Times New Roman"/>
          <w:sz w:val="24"/>
          <w:szCs w:val="28"/>
        </w:rPr>
        <w:t>Other</w:t>
      </w:r>
      <w:r w:rsidR="00C72F26" w:rsidRPr="00FB6C12">
        <w:rPr>
          <w:rFonts w:ascii="Times New Roman" w:hAnsi="Times New Roman"/>
          <w:sz w:val="24"/>
          <w:szCs w:val="28"/>
        </w:rPr>
        <w:t xml:space="preserve"> Members </w:t>
      </w:r>
      <w:r w:rsidRPr="00FB6C12">
        <w:rPr>
          <w:rFonts w:ascii="Times New Roman" w:hAnsi="Times New Roman"/>
          <w:sz w:val="24"/>
          <w:szCs w:val="28"/>
        </w:rPr>
        <w:t xml:space="preserve">on or before 14 May in accordance By-Law 24, </w:t>
      </w:r>
      <w:r w:rsidR="00C72F26" w:rsidRPr="00FB6C12">
        <w:rPr>
          <w:rFonts w:ascii="Times New Roman" w:hAnsi="Times New Roman"/>
          <w:sz w:val="24"/>
          <w:szCs w:val="28"/>
        </w:rPr>
        <w:t>Rule 17.</w:t>
      </w:r>
    </w:p>
    <w:p w14:paraId="7BA288AD" w14:textId="77777777" w:rsidR="00C72F26" w:rsidRPr="00FB6C12" w:rsidRDefault="00C72F26" w:rsidP="00AE6DE7">
      <w:pPr>
        <w:spacing w:before="120" w:after="120" w:line="240" w:lineRule="auto"/>
        <w:ind w:left="714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</w:pPr>
    </w:p>
    <w:p w14:paraId="7B815BA8" w14:textId="008C3D24" w:rsidR="00C72F26" w:rsidRPr="00FB6C12" w:rsidRDefault="006E74C8" w:rsidP="00C72F2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</w:pPr>
      <w:bookmarkStart w:id="3" w:name="_Hlk132973561"/>
      <w:r w:rsidRPr="00FB6C1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>Mandatory</w:t>
      </w:r>
      <w:r w:rsidR="00C72F26" w:rsidRPr="00FB6C1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 xml:space="preserve"> Returns</w:t>
      </w:r>
      <w:r w:rsidRPr="00FB6C1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n-AU"/>
          <w14:ligatures w14:val="none"/>
        </w:rPr>
        <w:t xml:space="preserve"> to RSL TAS Inc.</w:t>
      </w:r>
    </w:p>
    <w:p w14:paraId="655971C2" w14:textId="5748CDE8" w:rsidR="00C72F26" w:rsidRPr="00FB6C12" w:rsidRDefault="00AE6DE7" w:rsidP="00C72F26">
      <w:pPr>
        <w:pStyle w:val="WW2ndSingleNumbering"/>
        <w:numPr>
          <w:ilvl w:val="0"/>
          <w:numId w:val="1"/>
        </w:numPr>
        <w:spacing w:before="0" w:line="240" w:lineRule="auto"/>
        <w:ind w:left="714" w:hanging="357"/>
        <w:rPr>
          <w:rFonts w:ascii="Times New Roman" w:hAnsi="Times New Roman"/>
          <w:color w:val="111111"/>
          <w:sz w:val="24"/>
          <w:lang w:eastAsia="en-AU"/>
        </w:rPr>
      </w:pPr>
      <w:bookmarkStart w:id="4" w:name="_Hlk123663926"/>
      <w:bookmarkEnd w:id="3"/>
      <w:r w:rsidRPr="00FB6C12">
        <w:rPr>
          <w:rFonts w:ascii="Times New Roman" w:hAnsi="Times New Roman"/>
          <w:color w:val="111111"/>
          <w:sz w:val="24"/>
          <w:lang w:eastAsia="en-AU"/>
        </w:rPr>
        <w:t>Advis</w:t>
      </w:r>
      <w:r w:rsidR="006E74C8" w:rsidRPr="00FB6C12">
        <w:rPr>
          <w:rFonts w:ascii="Times New Roman" w:hAnsi="Times New Roman"/>
          <w:color w:val="111111"/>
          <w:sz w:val="24"/>
          <w:lang w:eastAsia="en-AU"/>
        </w:rPr>
        <w:t>e the</w:t>
      </w:r>
      <w:r w:rsidRPr="00FB6C12">
        <w:rPr>
          <w:rFonts w:ascii="Times New Roman" w:hAnsi="Times New Roman"/>
          <w:color w:val="111111"/>
          <w:sz w:val="24"/>
          <w:lang w:eastAsia="en-AU"/>
        </w:rPr>
        <w:t xml:space="preserve"> CEO RSL Tas </w:t>
      </w:r>
      <w:r w:rsidR="006E74C8" w:rsidRPr="00FB6C12">
        <w:rPr>
          <w:rFonts w:ascii="Times New Roman" w:hAnsi="Times New Roman"/>
          <w:color w:val="111111"/>
          <w:sz w:val="24"/>
          <w:lang w:eastAsia="en-AU"/>
        </w:rPr>
        <w:t xml:space="preserve">Inc. </w:t>
      </w:r>
      <w:r w:rsidRPr="00FB6C12">
        <w:rPr>
          <w:rFonts w:ascii="Times New Roman" w:hAnsi="Times New Roman"/>
          <w:color w:val="111111"/>
          <w:sz w:val="24"/>
          <w:lang w:eastAsia="en-AU"/>
        </w:rPr>
        <w:t>of</w:t>
      </w:r>
      <w:r w:rsidR="00C72F26" w:rsidRPr="00FB6C12">
        <w:rPr>
          <w:rFonts w:ascii="Times New Roman" w:hAnsi="Times New Roman"/>
          <w:color w:val="111111"/>
          <w:sz w:val="24"/>
          <w:lang w:eastAsia="en-AU"/>
        </w:rPr>
        <w:t xml:space="preserve"> a</w:t>
      </w:r>
      <w:r w:rsidR="006E74C8" w:rsidRPr="00FB6C12">
        <w:rPr>
          <w:rFonts w:ascii="Times New Roman" w:hAnsi="Times New Roman"/>
          <w:color w:val="111111"/>
          <w:sz w:val="24"/>
          <w:lang w:eastAsia="en-AU"/>
        </w:rPr>
        <w:t>ny</w:t>
      </w:r>
      <w:r w:rsidR="00C72F26" w:rsidRPr="00FB6C12">
        <w:rPr>
          <w:rFonts w:ascii="Times New Roman" w:hAnsi="Times New Roman"/>
          <w:color w:val="111111"/>
          <w:sz w:val="24"/>
          <w:lang w:eastAsia="en-AU"/>
        </w:rPr>
        <w:t xml:space="preserve"> change in the members of the </w:t>
      </w:r>
      <w:r w:rsidR="002549D2">
        <w:rPr>
          <w:rFonts w:ascii="Times New Roman" w:hAnsi="Times New Roman"/>
          <w:color w:val="111111"/>
          <w:sz w:val="24"/>
          <w:lang w:eastAsia="en-AU"/>
        </w:rPr>
        <w:t>Sub</w:t>
      </w:r>
      <w:r w:rsidR="002549D2" w:rsidRPr="002549D2">
        <w:rPr>
          <w:rFonts w:ascii="Times New Roman" w:hAnsi="Times New Roman"/>
          <w:color w:val="111111"/>
          <w:sz w:val="24"/>
          <w:highlight w:val="yellow"/>
          <w:lang w:eastAsia="en-AU"/>
        </w:rPr>
        <w:t>-</w:t>
      </w:r>
      <w:r w:rsidR="002549D2">
        <w:rPr>
          <w:rFonts w:ascii="Times New Roman" w:hAnsi="Times New Roman"/>
          <w:color w:val="111111"/>
          <w:sz w:val="24"/>
          <w:lang w:eastAsia="en-AU"/>
        </w:rPr>
        <w:t>Branch</w:t>
      </w:r>
      <w:r w:rsidR="002549D2" w:rsidRPr="00FB6C12">
        <w:rPr>
          <w:rFonts w:ascii="Times New Roman" w:hAnsi="Times New Roman"/>
          <w:color w:val="111111"/>
          <w:sz w:val="24"/>
          <w:lang w:eastAsia="en-AU"/>
        </w:rPr>
        <w:t xml:space="preserve"> </w:t>
      </w:r>
      <w:r w:rsidR="00C72F26" w:rsidRPr="00FB6C12">
        <w:rPr>
          <w:rFonts w:ascii="Times New Roman" w:hAnsi="Times New Roman"/>
          <w:color w:val="111111"/>
          <w:sz w:val="24"/>
          <w:lang w:eastAsia="en-AU"/>
        </w:rPr>
        <w:t>Committee within fourteen days of a change</w:t>
      </w:r>
      <w:r w:rsidR="006E74C8" w:rsidRPr="00FB6C12">
        <w:rPr>
          <w:rFonts w:ascii="Times New Roman" w:hAnsi="Times New Roman"/>
          <w:color w:val="111111"/>
          <w:sz w:val="24"/>
          <w:lang w:eastAsia="en-AU"/>
        </w:rPr>
        <w:t xml:space="preserve"> in accordance with By-Law 24, </w:t>
      </w:r>
      <w:r w:rsidR="00C72F26" w:rsidRPr="00FB6C12">
        <w:rPr>
          <w:rFonts w:ascii="Times New Roman" w:hAnsi="Times New Roman"/>
          <w:color w:val="111111"/>
          <w:sz w:val="24"/>
          <w:lang w:eastAsia="en-AU"/>
        </w:rPr>
        <w:t>Rule 5.</w:t>
      </w:r>
    </w:p>
    <w:p w14:paraId="114C6EC5" w14:textId="3E197C65" w:rsidR="00C72F26" w:rsidRPr="00FB6C12" w:rsidRDefault="00AE6DE7" w:rsidP="00C72F26">
      <w:pPr>
        <w:pStyle w:val="WW2ndSingleNumbering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color w:val="111111"/>
          <w:sz w:val="24"/>
          <w:lang w:eastAsia="en-AU"/>
        </w:rPr>
      </w:pPr>
      <w:r w:rsidRPr="00FB6C12">
        <w:rPr>
          <w:rFonts w:ascii="Times New Roman" w:hAnsi="Times New Roman"/>
          <w:color w:val="111111"/>
          <w:sz w:val="24"/>
          <w:lang w:eastAsia="en-AU"/>
        </w:rPr>
        <w:t>A</w:t>
      </w:r>
      <w:r w:rsidR="00C72F26" w:rsidRPr="00FB6C12">
        <w:rPr>
          <w:rFonts w:ascii="Times New Roman" w:hAnsi="Times New Roman"/>
          <w:color w:val="111111"/>
          <w:sz w:val="24"/>
          <w:lang w:eastAsia="en-AU"/>
        </w:rPr>
        <w:t xml:space="preserve">dvise </w:t>
      </w:r>
      <w:r w:rsidR="006E74C8" w:rsidRPr="00FB6C12">
        <w:rPr>
          <w:rFonts w:ascii="Times New Roman" w:hAnsi="Times New Roman"/>
          <w:color w:val="111111"/>
          <w:sz w:val="24"/>
          <w:lang w:eastAsia="en-AU"/>
        </w:rPr>
        <w:t xml:space="preserve">the </w:t>
      </w:r>
      <w:r w:rsidR="00C72F26" w:rsidRPr="00FB6C12">
        <w:rPr>
          <w:rFonts w:ascii="Times New Roman" w:hAnsi="Times New Roman"/>
          <w:color w:val="111111"/>
          <w:sz w:val="24"/>
          <w:lang w:eastAsia="en-AU"/>
        </w:rPr>
        <w:t xml:space="preserve">CEO RSL Tas </w:t>
      </w:r>
      <w:r w:rsidR="006E74C8" w:rsidRPr="00FB6C12">
        <w:rPr>
          <w:rFonts w:ascii="Times New Roman" w:hAnsi="Times New Roman"/>
          <w:color w:val="111111"/>
          <w:sz w:val="24"/>
          <w:lang w:eastAsia="en-AU"/>
        </w:rPr>
        <w:t xml:space="preserve">Inc. when the </w:t>
      </w:r>
      <w:r w:rsidR="002549D2">
        <w:rPr>
          <w:rFonts w:ascii="Times New Roman" w:hAnsi="Times New Roman"/>
          <w:color w:val="111111"/>
          <w:sz w:val="24"/>
          <w:lang w:eastAsia="en-AU"/>
        </w:rPr>
        <w:t>Sub</w:t>
      </w:r>
      <w:r w:rsidR="002549D2" w:rsidRPr="002549D2">
        <w:rPr>
          <w:rFonts w:ascii="Times New Roman" w:hAnsi="Times New Roman"/>
          <w:color w:val="111111"/>
          <w:sz w:val="24"/>
          <w:highlight w:val="yellow"/>
          <w:lang w:eastAsia="en-AU"/>
        </w:rPr>
        <w:t>-</w:t>
      </w:r>
      <w:r w:rsidR="002549D2">
        <w:rPr>
          <w:rFonts w:ascii="Times New Roman" w:hAnsi="Times New Roman"/>
          <w:color w:val="111111"/>
          <w:sz w:val="24"/>
          <w:lang w:eastAsia="en-AU"/>
        </w:rPr>
        <w:t>Branch</w:t>
      </w:r>
      <w:r w:rsidR="002549D2" w:rsidRPr="00FB6C12">
        <w:rPr>
          <w:rFonts w:ascii="Times New Roman" w:hAnsi="Times New Roman"/>
          <w:color w:val="111111"/>
          <w:sz w:val="24"/>
          <w:lang w:eastAsia="en-AU"/>
        </w:rPr>
        <w:t xml:space="preserve"> </w:t>
      </w:r>
      <w:r w:rsidR="006E74C8" w:rsidRPr="00FB6C12">
        <w:rPr>
          <w:rFonts w:ascii="Times New Roman" w:hAnsi="Times New Roman"/>
          <w:color w:val="111111"/>
          <w:sz w:val="24"/>
          <w:lang w:eastAsia="en-AU"/>
        </w:rPr>
        <w:t xml:space="preserve">has submitted their Annual Information Statement (AIS) to the Australian Charities and Not-for-Profits Commission (ACNC) for the reporting period ending 31 Dec. </w:t>
      </w:r>
      <w:r w:rsidR="00EC3497" w:rsidRPr="00FB6C12">
        <w:rPr>
          <w:rFonts w:ascii="Times New Roman" w:hAnsi="Times New Roman"/>
          <w:color w:val="111111"/>
          <w:sz w:val="24"/>
          <w:lang w:eastAsia="en-AU"/>
        </w:rPr>
        <w:t xml:space="preserve">Returns to </w:t>
      </w:r>
      <w:r w:rsidR="00917DAB" w:rsidRPr="00FB6C12">
        <w:rPr>
          <w:rFonts w:ascii="Times New Roman" w:hAnsi="Times New Roman"/>
          <w:color w:val="111111"/>
          <w:sz w:val="24"/>
          <w:lang w:eastAsia="en-AU"/>
        </w:rPr>
        <w:t>ACNC</w:t>
      </w:r>
      <w:r w:rsidR="006E74C8" w:rsidRPr="00FB6C12">
        <w:rPr>
          <w:rFonts w:ascii="Times New Roman" w:hAnsi="Times New Roman"/>
          <w:color w:val="111111"/>
          <w:sz w:val="24"/>
          <w:lang w:eastAsia="en-AU"/>
        </w:rPr>
        <w:t xml:space="preserve"> must be submitted no later than 30 Jun annually. By-Law 24, Rule 8 refers</w:t>
      </w:r>
      <w:r w:rsidR="00C72F26" w:rsidRPr="00FB6C12">
        <w:rPr>
          <w:rFonts w:ascii="Times New Roman" w:hAnsi="Times New Roman"/>
          <w:color w:val="111111"/>
          <w:sz w:val="24"/>
          <w:lang w:eastAsia="en-AU"/>
        </w:rPr>
        <w:t>.</w:t>
      </w:r>
      <w:bookmarkEnd w:id="4"/>
    </w:p>
    <w:p w14:paraId="60A10837" w14:textId="53699D50" w:rsidR="006958E5" w:rsidRPr="00FB6C12" w:rsidRDefault="006958E5" w:rsidP="00C72F26">
      <w:pPr>
        <w:pStyle w:val="WW2ndSingleNumbering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i/>
          <w:iCs/>
          <w:color w:val="111111"/>
          <w:sz w:val="24"/>
          <w:u w:val="single"/>
          <w:lang w:eastAsia="en-AU"/>
        </w:rPr>
      </w:pPr>
      <w:r w:rsidRPr="00FB6C12">
        <w:rPr>
          <w:rFonts w:ascii="Times New Roman" w:hAnsi="Times New Roman"/>
          <w:color w:val="111111"/>
          <w:sz w:val="24"/>
          <w:lang w:eastAsia="en-AU"/>
        </w:rPr>
        <w:t>Consolidate volunteer hours and forward to State Branch half yearly.</w:t>
      </w:r>
    </w:p>
    <w:p w14:paraId="1C43F098" w14:textId="77777777" w:rsidR="00EC3497" w:rsidRPr="00EC3497" w:rsidRDefault="00EC3497" w:rsidP="00EC3497">
      <w:pPr>
        <w:rPr>
          <w:lang w:eastAsia="en-AU"/>
        </w:rPr>
      </w:pPr>
    </w:p>
    <w:p w14:paraId="4713F251" w14:textId="3F3A000D" w:rsidR="00C2004D" w:rsidRDefault="00C2004D" w:rsidP="00C2004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bookmarkStart w:id="5" w:name="_Hlk151197557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Employment or Appointment of a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non member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as Secretary</w:t>
      </w:r>
    </w:p>
    <w:p w14:paraId="6343E82A" w14:textId="4F57CD46" w:rsidR="00C2004D" w:rsidRPr="00F93C5D" w:rsidRDefault="00C2004D" w:rsidP="00C2004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93C5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Where the </w:t>
      </w:r>
      <w:r w:rsid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Sub</w:t>
      </w:r>
      <w:r w:rsidR="002549D2" w:rsidRP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Branch</w:t>
      </w:r>
      <w:r w:rsidR="002549D2" w:rsidRPr="00F93C5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F93C5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decides to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hire or appoint a suitably qualified person, who is not a member of the </w:t>
      </w:r>
      <w:r w:rsid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Sub</w:t>
      </w:r>
      <w:r w:rsidR="002549D2" w:rsidRP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highlight w:val="yellow"/>
          <w:lang w:eastAsia="en-AU"/>
          <w14:ligatures w14:val="none"/>
        </w:rPr>
        <w:t>-</w:t>
      </w:r>
      <w:r w:rsidR="002549D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n-AU"/>
          <w14:ligatures w14:val="none"/>
        </w:rPr>
        <w:t>Branch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to undertake the role and duties of the Secretary that person will not form part of the Executive or have voting rights. The duties and responsibilities shall be modified</w:t>
      </w:r>
      <w:r w:rsidRPr="00F93C5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by the Committee, to suit individual circumstances. </w:t>
      </w:r>
    </w:p>
    <w:bookmarkEnd w:id="5"/>
    <w:p w14:paraId="528EF6F0" w14:textId="77777777" w:rsidR="00EC3497" w:rsidRPr="00EC3497" w:rsidRDefault="00EC3497" w:rsidP="00EC3497">
      <w:pPr>
        <w:rPr>
          <w:lang w:eastAsia="en-AU"/>
        </w:rPr>
      </w:pPr>
    </w:p>
    <w:p w14:paraId="23F4A279" w14:textId="77777777" w:rsidR="00EC3497" w:rsidRPr="00EC3497" w:rsidRDefault="00EC3497" w:rsidP="00EC3497">
      <w:pPr>
        <w:rPr>
          <w:lang w:eastAsia="en-AU"/>
        </w:rPr>
      </w:pPr>
    </w:p>
    <w:p w14:paraId="41E055DA" w14:textId="77777777" w:rsidR="00EC3497" w:rsidRPr="00EC3497" w:rsidRDefault="00EC3497" w:rsidP="00EC3497">
      <w:pPr>
        <w:rPr>
          <w:lang w:eastAsia="en-AU"/>
        </w:rPr>
      </w:pPr>
    </w:p>
    <w:p w14:paraId="00362D91" w14:textId="77777777" w:rsidR="00EC3497" w:rsidRPr="00EC3497" w:rsidRDefault="00EC3497" w:rsidP="00EC3497">
      <w:pPr>
        <w:rPr>
          <w:lang w:eastAsia="en-AU"/>
        </w:rPr>
      </w:pPr>
    </w:p>
    <w:p w14:paraId="4CFED39F" w14:textId="77777777" w:rsidR="00EC3497" w:rsidRPr="00EC3497" w:rsidRDefault="00EC3497" w:rsidP="00EC3497">
      <w:pPr>
        <w:rPr>
          <w:lang w:eastAsia="en-AU"/>
        </w:rPr>
      </w:pPr>
    </w:p>
    <w:p w14:paraId="6B97EE45" w14:textId="77777777" w:rsidR="00EC3497" w:rsidRPr="00EC3497" w:rsidRDefault="00EC3497" w:rsidP="00EC3497">
      <w:pPr>
        <w:rPr>
          <w:lang w:eastAsia="en-AU"/>
        </w:rPr>
      </w:pPr>
    </w:p>
    <w:p w14:paraId="1FA6EB63" w14:textId="77777777" w:rsidR="00EC3497" w:rsidRPr="00EC3497" w:rsidRDefault="00EC3497" w:rsidP="00EC3497">
      <w:pPr>
        <w:rPr>
          <w:lang w:eastAsia="en-AU"/>
        </w:rPr>
      </w:pPr>
    </w:p>
    <w:p w14:paraId="75B160D5" w14:textId="77777777" w:rsidR="00EC3497" w:rsidRPr="00EC3497" w:rsidRDefault="00EC3497" w:rsidP="00EC3497">
      <w:pPr>
        <w:rPr>
          <w:lang w:eastAsia="en-AU"/>
        </w:rPr>
      </w:pPr>
    </w:p>
    <w:p w14:paraId="1E3C2A54" w14:textId="77777777" w:rsidR="00EC3497" w:rsidRPr="00EC3497" w:rsidRDefault="00EC3497" w:rsidP="00EC3497">
      <w:pPr>
        <w:rPr>
          <w:lang w:eastAsia="en-AU"/>
        </w:rPr>
      </w:pPr>
    </w:p>
    <w:p w14:paraId="34BEE6B1" w14:textId="77777777" w:rsidR="00EC3497" w:rsidRPr="00EC3497" w:rsidRDefault="00EC3497" w:rsidP="00EC3497">
      <w:pPr>
        <w:rPr>
          <w:lang w:eastAsia="en-AU"/>
        </w:rPr>
      </w:pPr>
    </w:p>
    <w:p w14:paraId="361DF144" w14:textId="766ADB6E" w:rsidR="00EC3497" w:rsidRPr="00EC3497" w:rsidRDefault="002549D2" w:rsidP="002549D2">
      <w:pPr>
        <w:tabs>
          <w:tab w:val="left" w:pos="6530"/>
        </w:tabs>
        <w:rPr>
          <w:lang w:eastAsia="en-AU"/>
        </w:rPr>
      </w:pPr>
      <w:r>
        <w:rPr>
          <w:lang w:eastAsia="en-AU"/>
        </w:rPr>
        <w:tab/>
      </w:r>
    </w:p>
    <w:sectPr w:rsidR="00EC3497" w:rsidRPr="00EC349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447A" w14:textId="77777777" w:rsidR="000F1D86" w:rsidRDefault="000F1D86" w:rsidP="00442D4F">
      <w:pPr>
        <w:spacing w:after="0" w:line="240" w:lineRule="auto"/>
      </w:pPr>
      <w:r>
        <w:separator/>
      </w:r>
    </w:p>
  </w:endnote>
  <w:endnote w:type="continuationSeparator" w:id="0">
    <w:p w14:paraId="2AEBA93E" w14:textId="77777777" w:rsidR="000F1D86" w:rsidRDefault="000F1D86" w:rsidP="0044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2EE0" w14:textId="0785E5BC" w:rsidR="00442D4F" w:rsidRPr="00AE6DE7" w:rsidRDefault="00442D4F" w:rsidP="00442D4F">
    <w:pPr>
      <w:pBdr>
        <w:top w:val="single" w:sz="4" w:space="1" w:color="auto"/>
      </w:pBdr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By-Law </w:t>
    </w:r>
    <w:r w:rsidR="0020360B">
      <w:rPr>
        <w:rFonts w:ascii="Times New Roman" w:hAnsi="Times New Roman" w:cs="Times New Roman"/>
        <w:b/>
        <w:bCs/>
        <w:sz w:val="24"/>
        <w:szCs w:val="24"/>
        <w:lang w:val="en-US"/>
      </w:rPr>
      <w:t>33</w:t>
    </w:r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 - </w:t>
    </w:r>
    <w:r w:rsidRPr="00AE6DE7">
      <w:rPr>
        <w:rFonts w:ascii="Times New Roman" w:hAnsi="Times New Roman" w:cs="Times New Roman"/>
        <w:b/>
        <w:bCs/>
        <w:sz w:val="24"/>
        <w:szCs w:val="24"/>
        <w:lang w:val="en-US"/>
      </w:rPr>
      <w:t xml:space="preserve">Duties of a </w:t>
    </w:r>
    <w:r w:rsidR="002549D2">
      <w:rPr>
        <w:rFonts w:ascii="Times New Roman" w:hAnsi="Times New Roman" w:cs="Times New Roman"/>
        <w:b/>
        <w:bCs/>
        <w:sz w:val="24"/>
        <w:szCs w:val="24"/>
        <w:lang w:val="en-US"/>
      </w:rPr>
      <w:t>Sub-Branch</w:t>
    </w:r>
    <w:r w:rsidR="00130AD0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</w:t>
    </w:r>
    <w:r w:rsidRPr="00AE6DE7">
      <w:rPr>
        <w:rFonts w:ascii="Times New Roman" w:hAnsi="Times New Roman" w:cs="Times New Roman"/>
        <w:b/>
        <w:bCs/>
        <w:sz w:val="24"/>
        <w:szCs w:val="24"/>
        <w:lang w:val="en-US"/>
      </w:rPr>
      <w:t>Secretary</w:t>
    </w:r>
    <w:r w:rsidR="00130AD0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</w:t>
    </w:r>
    <w:r w:rsidR="0052316A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 </w:t>
    </w:r>
    <w:r w:rsidR="002549D2">
      <w:rPr>
        <w:rFonts w:ascii="Times New Roman" w:hAnsi="Times New Roman" w:cs="Times New Roman"/>
        <w:b/>
        <w:color w:val="000000"/>
        <w:sz w:val="24"/>
        <w:szCs w:val="24"/>
        <w:lang w:eastAsia="ja-JP"/>
      </w:rPr>
      <w:t>17 February 2025</w:t>
    </w:r>
  </w:p>
  <w:p w14:paraId="5BC0B172" w14:textId="1B19C988" w:rsidR="00442D4F" w:rsidRDefault="00442D4F">
    <w:pPr>
      <w:pStyle w:val="Footer"/>
    </w:pPr>
  </w:p>
  <w:p w14:paraId="2B81A4B3" w14:textId="77777777" w:rsidR="00442D4F" w:rsidRDefault="0044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608C" w14:textId="77777777" w:rsidR="000F1D86" w:rsidRDefault="000F1D86" w:rsidP="00442D4F">
      <w:pPr>
        <w:spacing w:after="0" w:line="240" w:lineRule="auto"/>
      </w:pPr>
      <w:r>
        <w:separator/>
      </w:r>
    </w:p>
  </w:footnote>
  <w:footnote w:type="continuationSeparator" w:id="0">
    <w:p w14:paraId="5A9D8419" w14:textId="77777777" w:rsidR="000F1D86" w:rsidRDefault="000F1D86" w:rsidP="00442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409000F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EE5FEA"/>
    <w:multiLevelType w:val="hybridMultilevel"/>
    <w:tmpl w:val="BC42E960"/>
    <w:lvl w:ilvl="0" w:tplc="791CB3D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2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10" w:hanging="39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C82F1D"/>
    <w:multiLevelType w:val="hybridMultilevel"/>
    <w:tmpl w:val="61985EC2"/>
    <w:lvl w:ilvl="0" w:tplc="70CCA22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3E7290">
      <w:start w:val="2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AD0E542">
      <w:start w:val="1"/>
      <w:numFmt w:val="decimal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8D4A60"/>
    <w:multiLevelType w:val="hybridMultilevel"/>
    <w:tmpl w:val="F3CEE9DC"/>
    <w:lvl w:ilvl="0" w:tplc="D89EA536">
      <w:start w:val="1"/>
      <w:numFmt w:val="lowerLetter"/>
      <w:pStyle w:val="WW2ndSingleNumbering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2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10" w:hanging="39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AF1584"/>
    <w:multiLevelType w:val="multilevel"/>
    <w:tmpl w:val="22F6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524296">
    <w:abstractNumId w:val="4"/>
  </w:num>
  <w:num w:numId="2" w16cid:durableId="308172642">
    <w:abstractNumId w:val="0"/>
  </w:num>
  <w:num w:numId="3" w16cid:durableId="289476103">
    <w:abstractNumId w:val="3"/>
  </w:num>
  <w:num w:numId="4" w16cid:durableId="1169834575">
    <w:abstractNumId w:val="3"/>
  </w:num>
  <w:num w:numId="5" w16cid:durableId="173501472">
    <w:abstractNumId w:val="2"/>
    <w:lvlOverride w:ilvl="0">
      <w:startOverride w:val="1"/>
    </w:lvlOverride>
  </w:num>
  <w:num w:numId="6" w16cid:durableId="1013459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26"/>
    <w:rsid w:val="000D091D"/>
    <w:rsid w:val="000F1D86"/>
    <w:rsid w:val="001138D6"/>
    <w:rsid w:val="00123AE4"/>
    <w:rsid w:val="00130AD0"/>
    <w:rsid w:val="00163023"/>
    <w:rsid w:val="0016315C"/>
    <w:rsid w:val="00163AFC"/>
    <w:rsid w:val="00177035"/>
    <w:rsid w:val="001C652F"/>
    <w:rsid w:val="0020360B"/>
    <w:rsid w:val="002134D7"/>
    <w:rsid w:val="002178CA"/>
    <w:rsid w:val="002549D2"/>
    <w:rsid w:val="00265DB5"/>
    <w:rsid w:val="002B07DF"/>
    <w:rsid w:val="002C6A2D"/>
    <w:rsid w:val="002D58B3"/>
    <w:rsid w:val="002E04F2"/>
    <w:rsid w:val="00317EC6"/>
    <w:rsid w:val="00335FA0"/>
    <w:rsid w:val="00344336"/>
    <w:rsid w:val="0036592F"/>
    <w:rsid w:val="003715A8"/>
    <w:rsid w:val="00404E78"/>
    <w:rsid w:val="00442D4F"/>
    <w:rsid w:val="0044729B"/>
    <w:rsid w:val="0045665A"/>
    <w:rsid w:val="004A1C2B"/>
    <w:rsid w:val="0052316A"/>
    <w:rsid w:val="00553C18"/>
    <w:rsid w:val="00555C54"/>
    <w:rsid w:val="00587EA2"/>
    <w:rsid w:val="00601B40"/>
    <w:rsid w:val="00604E0D"/>
    <w:rsid w:val="0061379A"/>
    <w:rsid w:val="00633B56"/>
    <w:rsid w:val="006646D2"/>
    <w:rsid w:val="006660B9"/>
    <w:rsid w:val="00670A43"/>
    <w:rsid w:val="00694EE6"/>
    <w:rsid w:val="006958E5"/>
    <w:rsid w:val="006E74C8"/>
    <w:rsid w:val="006F7A4B"/>
    <w:rsid w:val="007136A9"/>
    <w:rsid w:val="007217E6"/>
    <w:rsid w:val="00723268"/>
    <w:rsid w:val="0076511D"/>
    <w:rsid w:val="0079156E"/>
    <w:rsid w:val="007E453F"/>
    <w:rsid w:val="00825132"/>
    <w:rsid w:val="0085744D"/>
    <w:rsid w:val="00863230"/>
    <w:rsid w:val="00873906"/>
    <w:rsid w:val="008874E3"/>
    <w:rsid w:val="008B1B44"/>
    <w:rsid w:val="008D13E1"/>
    <w:rsid w:val="008D3C20"/>
    <w:rsid w:val="00917DAB"/>
    <w:rsid w:val="009371FD"/>
    <w:rsid w:val="009B3F30"/>
    <w:rsid w:val="00A91F3B"/>
    <w:rsid w:val="00A97197"/>
    <w:rsid w:val="00AC2797"/>
    <w:rsid w:val="00AC5BBE"/>
    <w:rsid w:val="00AE6DE7"/>
    <w:rsid w:val="00B00366"/>
    <w:rsid w:val="00B32ADC"/>
    <w:rsid w:val="00B4430D"/>
    <w:rsid w:val="00B5248B"/>
    <w:rsid w:val="00BB5EA7"/>
    <w:rsid w:val="00BE305B"/>
    <w:rsid w:val="00BE703E"/>
    <w:rsid w:val="00C2004D"/>
    <w:rsid w:val="00C62460"/>
    <w:rsid w:val="00C725CB"/>
    <w:rsid w:val="00C72F26"/>
    <w:rsid w:val="00C96B41"/>
    <w:rsid w:val="00CB751C"/>
    <w:rsid w:val="00CE1431"/>
    <w:rsid w:val="00D00E26"/>
    <w:rsid w:val="00D12C3E"/>
    <w:rsid w:val="00D3036D"/>
    <w:rsid w:val="00D326C8"/>
    <w:rsid w:val="00DD0E81"/>
    <w:rsid w:val="00DE076A"/>
    <w:rsid w:val="00DE0AFE"/>
    <w:rsid w:val="00DF27A0"/>
    <w:rsid w:val="00E43EC8"/>
    <w:rsid w:val="00E56C58"/>
    <w:rsid w:val="00E56DBE"/>
    <w:rsid w:val="00EC3005"/>
    <w:rsid w:val="00EC3497"/>
    <w:rsid w:val="00EE488A"/>
    <w:rsid w:val="00EF332B"/>
    <w:rsid w:val="00F44EBB"/>
    <w:rsid w:val="00F86563"/>
    <w:rsid w:val="00FB0641"/>
    <w:rsid w:val="00FB6C12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D9B3"/>
  <w15:chartTrackingRefBased/>
  <w15:docId w15:val="{E09A33A6-CD09-44B3-81E9-91D641A6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72F26"/>
    <w:rPr>
      <w:color w:val="0000FF"/>
      <w:u w:val="single"/>
    </w:rPr>
  </w:style>
  <w:style w:type="paragraph" w:customStyle="1" w:styleId="WW2ndSingleNumbering">
    <w:name w:val="WW2ndSingleNumbering"/>
    <w:basedOn w:val="Normal"/>
    <w:link w:val="WW2ndSingleNumberingChar"/>
    <w:rsid w:val="00C72F26"/>
    <w:pPr>
      <w:numPr>
        <w:numId w:val="3"/>
      </w:numPr>
      <w:spacing w:before="120" w:after="0" w:line="360" w:lineRule="auto"/>
    </w:pPr>
    <w:rPr>
      <w:rFonts w:ascii="Arial" w:eastAsia="Times New Roman" w:hAnsi="Arial" w:cs="Times New Roman"/>
      <w:color w:val="000000"/>
      <w:kern w:val="0"/>
      <w:szCs w:val="24"/>
      <w14:ligatures w14:val="none"/>
    </w:rPr>
  </w:style>
  <w:style w:type="character" w:customStyle="1" w:styleId="WW2ndSingleNumberingChar">
    <w:name w:val="WW2ndSingleNumbering Char"/>
    <w:link w:val="WW2ndSingleNumbering"/>
    <w:rsid w:val="00C72F26"/>
    <w:rPr>
      <w:rFonts w:ascii="Arial" w:eastAsia="Times New Roman" w:hAnsi="Arial" w:cs="Times New Roman"/>
      <w:color w:val="000000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2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D4F"/>
  </w:style>
  <w:style w:type="paragraph" w:styleId="Footer">
    <w:name w:val="footer"/>
    <w:basedOn w:val="Normal"/>
    <w:link w:val="FooterChar"/>
    <w:uiPriority w:val="99"/>
    <w:unhideWhenUsed/>
    <w:rsid w:val="00442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ed.com/career-advice/finding-a-job/secretary-du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eed.com/career-advice/finding-a-job/secretary-du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Gallagher</dc:creator>
  <cp:keywords/>
  <dc:description/>
  <cp:lastModifiedBy>Michael Gallagher</cp:lastModifiedBy>
  <cp:revision>2</cp:revision>
  <dcterms:created xsi:type="dcterms:W3CDTF">2025-02-16T22:15:00Z</dcterms:created>
  <dcterms:modified xsi:type="dcterms:W3CDTF">2025-02-16T22:15:00Z</dcterms:modified>
</cp:coreProperties>
</file>